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06C" w:rsidRPr="00795AB2" w:rsidRDefault="00AB406C" w:rsidP="00AB406C">
      <w:pPr>
        <w:jc w:val="both"/>
        <w:rPr>
          <w:b/>
          <w:i/>
          <w:sz w:val="28"/>
        </w:rPr>
      </w:pPr>
    </w:p>
    <w:p w:rsidR="00AB406C" w:rsidRPr="00795AB2" w:rsidRDefault="00AB406C" w:rsidP="00AB406C">
      <w:pPr>
        <w:tabs>
          <w:tab w:val="left" w:pos="4395"/>
        </w:tabs>
        <w:jc w:val="center"/>
        <w:rPr>
          <w:b/>
          <w:sz w:val="28"/>
        </w:rPr>
      </w:pPr>
      <w:r>
        <w:rPr>
          <w:b/>
          <w:sz w:val="28"/>
        </w:rPr>
        <w:t>=========</w:t>
      </w:r>
      <w:r w:rsidRPr="00795AB2">
        <w:rPr>
          <w:b/>
          <w:sz w:val="28"/>
        </w:rPr>
        <w:t>=================================================</w:t>
      </w:r>
    </w:p>
    <w:p w:rsidR="00AB406C" w:rsidRPr="00795AB2" w:rsidRDefault="00AB406C" w:rsidP="00AB406C">
      <w:pPr>
        <w:tabs>
          <w:tab w:val="left" w:pos="4395"/>
        </w:tabs>
        <w:jc w:val="center"/>
        <w:rPr>
          <w:b/>
        </w:rPr>
      </w:pPr>
      <w:r w:rsidRPr="00795AB2">
        <w:rPr>
          <w:b/>
        </w:rPr>
        <w:t>Российская государственная библиотека для слепых</w:t>
      </w:r>
    </w:p>
    <w:p w:rsidR="00AB406C" w:rsidRPr="00795AB2" w:rsidRDefault="00AB406C" w:rsidP="00AB406C">
      <w:pPr>
        <w:tabs>
          <w:tab w:val="left" w:pos="4395"/>
        </w:tabs>
        <w:jc w:val="center"/>
        <w:rPr>
          <w:b/>
          <w:sz w:val="28"/>
        </w:rPr>
      </w:pPr>
      <w:r w:rsidRPr="00795AB2">
        <w:rPr>
          <w:b/>
          <w:sz w:val="28"/>
        </w:rPr>
        <w:t>=====</w:t>
      </w:r>
      <w:r>
        <w:rPr>
          <w:b/>
          <w:sz w:val="28"/>
        </w:rPr>
        <w:t>========</w:t>
      </w:r>
      <w:r w:rsidRPr="00795AB2">
        <w:rPr>
          <w:b/>
          <w:sz w:val="28"/>
        </w:rPr>
        <w:t>=============================================</w:t>
      </w:r>
    </w:p>
    <w:p w:rsidR="00AB406C" w:rsidRPr="00795AB2" w:rsidRDefault="00AB406C" w:rsidP="00AB406C">
      <w:pPr>
        <w:tabs>
          <w:tab w:val="left" w:pos="4395"/>
        </w:tabs>
        <w:jc w:val="center"/>
        <w:rPr>
          <w:b/>
        </w:rPr>
      </w:pPr>
    </w:p>
    <w:p w:rsidR="00AB406C" w:rsidRPr="00795AB2" w:rsidRDefault="00AB406C" w:rsidP="00AB406C">
      <w:pPr>
        <w:tabs>
          <w:tab w:val="left" w:pos="4395"/>
        </w:tabs>
        <w:jc w:val="center"/>
        <w:rPr>
          <w:b/>
          <w:sz w:val="28"/>
        </w:rPr>
      </w:pPr>
      <w:r w:rsidRPr="00795AB2">
        <w:rPr>
          <w:b/>
          <w:sz w:val="28"/>
        </w:rPr>
        <w:t>«ЭПОХА»</w:t>
      </w:r>
    </w:p>
    <w:p w:rsidR="00AB406C" w:rsidRPr="00795AB2" w:rsidRDefault="00AB406C" w:rsidP="00AB406C">
      <w:pPr>
        <w:tabs>
          <w:tab w:val="left" w:pos="4395"/>
        </w:tabs>
        <w:jc w:val="center"/>
        <w:rPr>
          <w:b/>
        </w:rPr>
      </w:pPr>
      <w:r w:rsidRPr="00795AB2">
        <w:rPr>
          <w:b/>
        </w:rPr>
        <w:t>Библиографический список</w:t>
      </w:r>
    </w:p>
    <w:p w:rsidR="00AB406C" w:rsidRPr="00795AB2" w:rsidRDefault="00AB406C" w:rsidP="00AB406C">
      <w:pPr>
        <w:tabs>
          <w:tab w:val="left" w:pos="4395"/>
        </w:tabs>
        <w:jc w:val="center"/>
        <w:rPr>
          <w:b/>
        </w:rPr>
      </w:pPr>
      <w:r w:rsidRPr="00795AB2">
        <w:rPr>
          <w:b/>
        </w:rPr>
        <w:t>к звуковому журналу</w:t>
      </w:r>
    </w:p>
    <w:p w:rsidR="00AB406C" w:rsidRPr="00795AB2" w:rsidRDefault="00AB406C" w:rsidP="00AB406C">
      <w:pPr>
        <w:tabs>
          <w:tab w:val="left" w:pos="4395"/>
        </w:tabs>
        <w:jc w:val="center"/>
        <w:rPr>
          <w:b/>
        </w:rPr>
      </w:pPr>
    </w:p>
    <w:p w:rsidR="00AB406C" w:rsidRPr="00795AB2" w:rsidRDefault="00AB406C" w:rsidP="00AB406C">
      <w:pPr>
        <w:tabs>
          <w:tab w:val="left" w:pos="4395"/>
        </w:tabs>
        <w:jc w:val="center"/>
        <w:rPr>
          <w:b/>
          <w:sz w:val="28"/>
        </w:rPr>
      </w:pPr>
      <w:r w:rsidRPr="00795AB2">
        <w:rPr>
          <w:b/>
          <w:sz w:val="28"/>
        </w:rPr>
        <w:t>2012</w:t>
      </w:r>
    </w:p>
    <w:p w:rsidR="00AB406C" w:rsidRPr="00795AB2" w:rsidRDefault="00AB406C" w:rsidP="00AB406C">
      <w:pPr>
        <w:tabs>
          <w:tab w:val="left" w:pos="4395"/>
        </w:tabs>
        <w:jc w:val="center"/>
        <w:rPr>
          <w:b/>
          <w:sz w:val="28"/>
        </w:rPr>
      </w:pPr>
      <w:r w:rsidRPr="00795AB2">
        <w:rPr>
          <w:b/>
          <w:sz w:val="28"/>
        </w:rPr>
        <w:t>ВЫП.9.</w:t>
      </w:r>
    </w:p>
    <w:p w:rsidR="00AB406C" w:rsidRPr="000A3A96" w:rsidRDefault="00AB406C" w:rsidP="00AB406C">
      <w:pPr>
        <w:pStyle w:val="1"/>
        <w:tabs>
          <w:tab w:val="left" w:pos="4395"/>
        </w:tabs>
        <w:jc w:val="center"/>
        <w:rPr>
          <w:rFonts w:ascii="Times New Roman" w:hAnsi="Times New Roman"/>
          <w:sz w:val="28"/>
        </w:rPr>
      </w:pPr>
      <w:r w:rsidRPr="000A3A96">
        <w:rPr>
          <w:rFonts w:ascii="Times New Roman" w:hAnsi="Times New Roman"/>
          <w:sz w:val="28"/>
        </w:rPr>
        <w:t>С Е Н Т Я Б Р Ь</w:t>
      </w:r>
    </w:p>
    <w:p w:rsidR="00AB406C" w:rsidRPr="000A3A96" w:rsidRDefault="00AB406C" w:rsidP="00AB406C">
      <w:pPr>
        <w:pStyle w:val="4"/>
        <w:tabs>
          <w:tab w:val="left" w:pos="4395"/>
        </w:tabs>
        <w:jc w:val="center"/>
        <w:rPr>
          <w:sz w:val="24"/>
        </w:rPr>
      </w:pPr>
      <w:r w:rsidRPr="000A3A96">
        <w:rPr>
          <w:sz w:val="24"/>
        </w:rPr>
        <w:t>ПРОБЛЕМЫ ДНЯ</w:t>
      </w:r>
    </w:p>
    <w:p w:rsidR="00AB406C" w:rsidRPr="00795AB2" w:rsidRDefault="00AB406C" w:rsidP="00AB406C">
      <w:pPr>
        <w:tabs>
          <w:tab w:val="left" w:pos="4395"/>
        </w:tabs>
        <w:jc w:val="both"/>
        <w:rPr>
          <w:b/>
          <w:sz w:val="22"/>
          <w:szCs w:val="22"/>
        </w:rPr>
      </w:pPr>
      <w:r w:rsidRPr="00795AB2">
        <w:rPr>
          <w:b/>
          <w:sz w:val="22"/>
          <w:szCs w:val="22"/>
        </w:rPr>
        <w:t xml:space="preserve">                       ВОДОПЬЯНОВА, Елена. О </w:t>
      </w:r>
      <w:proofErr w:type="spellStart"/>
      <w:r w:rsidRPr="00795AB2">
        <w:rPr>
          <w:b/>
          <w:sz w:val="22"/>
          <w:szCs w:val="22"/>
        </w:rPr>
        <w:t>Сколково</w:t>
      </w:r>
      <w:proofErr w:type="spellEnd"/>
      <w:r w:rsidRPr="00795AB2">
        <w:rPr>
          <w:b/>
          <w:sz w:val="22"/>
          <w:szCs w:val="22"/>
        </w:rPr>
        <w:t xml:space="preserve"> и не только о нём// Эпоха. – 2012. – Вып.9. – Сентябрь. – </w:t>
      </w:r>
      <w:r w:rsidRPr="00795AB2">
        <w:rPr>
          <w:b/>
          <w:i/>
          <w:sz w:val="22"/>
          <w:szCs w:val="22"/>
        </w:rPr>
        <w:t>С изд.: Свобод. мысль. – 2012. - № 3. – С.60 – 73.</w:t>
      </w:r>
      <w:r w:rsidRPr="00795AB2">
        <w:rPr>
          <w:b/>
          <w:sz w:val="22"/>
          <w:szCs w:val="22"/>
        </w:rPr>
        <w:t xml:space="preserve">                                   </w:t>
      </w:r>
    </w:p>
    <w:p w:rsidR="00AB406C" w:rsidRPr="00795AB2" w:rsidRDefault="00AB406C" w:rsidP="00AB406C">
      <w:pPr>
        <w:tabs>
          <w:tab w:val="left" w:pos="4395"/>
        </w:tabs>
        <w:jc w:val="both"/>
        <w:rPr>
          <w:b/>
          <w:i/>
          <w:sz w:val="22"/>
          <w:szCs w:val="22"/>
        </w:rPr>
      </w:pPr>
      <w:r w:rsidRPr="00795AB2">
        <w:rPr>
          <w:b/>
          <w:i/>
          <w:sz w:val="22"/>
          <w:szCs w:val="22"/>
        </w:rPr>
        <w:t xml:space="preserve">                       Размышления о «</w:t>
      </w:r>
      <w:proofErr w:type="spellStart"/>
      <w:r w:rsidRPr="00795AB2">
        <w:rPr>
          <w:b/>
          <w:i/>
          <w:sz w:val="22"/>
          <w:szCs w:val="22"/>
        </w:rPr>
        <w:t>Сколкове</w:t>
      </w:r>
      <w:proofErr w:type="spellEnd"/>
      <w:r w:rsidRPr="00795AB2">
        <w:rPr>
          <w:b/>
          <w:i/>
          <w:sz w:val="22"/>
          <w:szCs w:val="22"/>
        </w:rPr>
        <w:t>» как замысле и символе модернизации современной российской социально-экономической жизни. Содержится  анализ ситуации в отечественном образовании, науке и промышленности, как о составляющих цикла, эффективность которого и призвано повысить «</w:t>
      </w:r>
      <w:proofErr w:type="spellStart"/>
      <w:r w:rsidRPr="00795AB2">
        <w:rPr>
          <w:b/>
          <w:i/>
          <w:sz w:val="22"/>
          <w:szCs w:val="22"/>
        </w:rPr>
        <w:t>Сколково</w:t>
      </w:r>
      <w:proofErr w:type="spellEnd"/>
      <w:r w:rsidRPr="00795AB2">
        <w:rPr>
          <w:b/>
          <w:i/>
          <w:sz w:val="22"/>
          <w:szCs w:val="22"/>
        </w:rPr>
        <w:t>».</w:t>
      </w:r>
    </w:p>
    <w:p w:rsidR="00AB406C" w:rsidRPr="00795AB2" w:rsidRDefault="00AB406C" w:rsidP="00AB406C">
      <w:pPr>
        <w:tabs>
          <w:tab w:val="left" w:pos="4395"/>
        </w:tabs>
        <w:jc w:val="both"/>
        <w:rPr>
          <w:b/>
          <w:i/>
          <w:sz w:val="22"/>
          <w:szCs w:val="22"/>
        </w:rPr>
      </w:pPr>
      <w:r w:rsidRPr="00795AB2">
        <w:rPr>
          <w:b/>
          <w:i/>
          <w:sz w:val="22"/>
          <w:szCs w:val="22"/>
        </w:rPr>
        <w:t xml:space="preserve">                       Главки статьи: «Очаговая» модернизация; промышленность?; Разруха – в головах; Неутешительные выводы.</w:t>
      </w:r>
    </w:p>
    <w:p w:rsidR="00AB406C" w:rsidRPr="00795AB2" w:rsidRDefault="00AB406C" w:rsidP="00AB406C">
      <w:pPr>
        <w:tabs>
          <w:tab w:val="left" w:pos="4395"/>
        </w:tabs>
        <w:jc w:val="both"/>
        <w:rPr>
          <w:b/>
          <w:i/>
          <w:sz w:val="22"/>
          <w:szCs w:val="22"/>
        </w:rPr>
      </w:pPr>
    </w:p>
    <w:p w:rsidR="00AB406C" w:rsidRPr="00795AB2" w:rsidRDefault="00AB406C" w:rsidP="00AB406C">
      <w:pPr>
        <w:tabs>
          <w:tab w:val="left" w:pos="4395"/>
        </w:tabs>
        <w:jc w:val="center"/>
        <w:rPr>
          <w:b/>
        </w:rPr>
      </w:pPr>
      <w:r w:rsidRPr="00795AB2">
        <w:rPr>
          <w:b/>
        </w:rPr>
        <w:t>ЭКОНОМИКА</w:t>
      </w:r>
    </w:p>
    <w:p w:rsidR="00AB406C" w:rsidRPr="00795AB2" w:rsidRDefault="00AB406C" w:rsidP="00AB406C">
      <w:pPr>
        <w:tabs>
          <w:tab w:val="left" w:pos="4395"/>
        </w:tabs>
        <w:jc w:val="both"/>
        <w:rPr>
          <w:b/>
          <w:i/>
          <w:sz w:val="22"/>
          <w:szCs w:val="22"/>
        </w:rPr>
      </w:pPr>
      <w:r w:rsidRPr="00795AB2">
        <w:rPr>
          <w:b/>
          <w:sz w:val="22"/>
          <w:szCs w:val="22"/>
        </w:rPr>
        <w:t xml:space="preserve">                       АГАНБЕГЯН, </w:t>
      </w:r>
      <w:proofErr w:type="spellStart"/>
      <w:r w:rsidRPr="00795AB2">
        <w:rPr>
          <w:b/>
          <w:sz w:val="22"/>
          <w:szCs w:val="22"/>
        </w:rPr>
        <w:t>Абел</w:t>
      </w:r>
      <w:proofErr w:type="spellEnd"/>
      <w:r w:rsidRPr="00795AB2">
        <w:rPr>
          <w:b/>
          <w:sz w:val="22"/>
          <w:szCs w:val="22"/>
        </w:rPr>
        <w:t xml:space="preserve">. О новой промышленной политике// Эпоха. – 2012. – Вып.9. – Сентябрь. – </w:t>
      </w:r>
      <w:r w:rsidRPr="00795AB2">
        <w:rPr>
          <w:b/>
          <w:i/>
          <w:sz w:val="22"/>
          <w:szCs w:val="22"/>
        </w:rPr>
        <w:t xml:space="preserve">С изд.: ЭКО: </w:t>
      </w:r>
      <w:proofErr w:type="spellStart"/>
      <w:r w:rsidRPr="00795AB2">
        <w:rPr>
          <w:b/>
          <w:i/>
          <w:sz w:val="22"/>
          <w:szCs w:val="22"/>
        </w:rPr>
        <w:t>Всерос</w:t>
      </w:r>
      <w:proofErr w:type="spellEnd"/>
      <w:r w:rsidRPr="00795AB2">
        <w:rPr>
          <w:b/>
          <w:i/>
          <w:sz w:val="22"/>
          <w:szCs w:val="22"/>
        </w:rPr>
        <w:t xml:space="preserve">. </w:t>
      </w:r>
      <w:proofErr w:type="spellStart"/>
      <w:r w:rsidRPr="00795AB2">
        <w:rPr>
          <w:b/>
          <w:i/>
          <w:sz w:val="22"/>
          <w:szCs w:val="22"/>
        </w:rPr>
        <w:t>экон</w:t>
      </w:r>
      <w:proofErr w:type="spellEnd"/>
      <w:r w:rsidRPr="00795AB2">
        <w:rPr>
          <w:b/>
          <w:i/>
          <w:sz w:val="22"/>
          <w:szCs w:val="22"/>
        </w:rPr>
        <w:t>. журн. – 2012. - № 6. – С.4 – 22.</w:t>
      </w:r>
    </w:p>
    <w:p w:rsidR="00AB406C" w:rsidRDefault="00AB406C" w:rsidP="00AB406C">
      <w:pPr>
        <w:tabs>
          <w:tab w:val="left" w:pos="4395"/>
        </w:tabs>
        <w:jc w:val="both"/>
        <w:rPr>
          <w:b/>
          <w:i/>
          <w:sz w:val="22"/>
          <w:szCs w:val="22"/>
        </w:rPr>
      </w:pPr>
      <w:r w:rsidRPr="00795AB2">
        <w:rPr>
          <w:b/>
          <w:i/>
          <w:sz w:val="22"/>
          <w:szCs w:val="22"/>
        </w:rPr>
        <w:t xml:space="preserve">                     Рассмотрены главные направления промышленной политики России: технологическое обновление, изменение структуры, ускоренное развитие отраслей-локомотивов, которые могут стать драйверами экономического роста, проанализированы возможные источники крупных инвестиций, меры по модернизации социально-экономической сферы.</w:t>
      </w:r>
      <w:r>
        <w:rPr>
          <w:b/>
          <w:i/>
          <w:sz w:val="22"/>
          <w:szCs w:val="22"/>
        </w:rPr>
        <w:t xml:space="preserve"> </w:t>
      </w:r>
      <w:r w:rsidRPr="00795AB2">
        <w:rPr>
          <w:b/>
          <w:i/>
          <w:sz w:val="22"/>
          <w:szCs w:val="22"/>
        </w:rPr>
        <w:t>Главки статьи: Технологическое обновление промышленности – главное направление; Переход к выс</w:t>
      </w:r>
      <w:r>
        <w:rPr>
          <w:b/>
          <w:i/>
          <w:sz w:val="22"/>
          <w:szCs w:val="22"/>
        </w:rPr>
        <w:t>ок</w:t>
      </w:r>
      <w:r w:rsidRPr="00795AB2">
        <w:rPr>
          <w:b/>
          <w:i/>
          <w:sz w:val="22"/>
          <w:szCs w:val="22"/>
        </w:rPr>
        <w:t>оэффективной прогрессивной структуре промышленности; Финансовое обеспечение новой промышленной политики; Соци</w:t>
      </w:r>
      <w:r>
        <w:rPr>
          <w:b/>
          <w:i/>
          <w:sz w:val="22"/>
          <w:szCs w:val="22"/>
        </w:rPr>
        <w:t>ально-экономические мероприятия.</w:t>
      </w:r>
    </w:p>
    <w:p w:rsidR="00AB406C" w:rsidRPr="00795AB2" w:rsidRDefault="00AB406C" w:rsidP="00AB406C">
      <w:pPr>
        <w:tabs>
          <w:tab w:val="left" w:pos="4395"/>
        </w:tabs>
        <w:jc w:val="both"/>
        <w:rPr>
          <w:b/>
          <w:i/>
          <w:sz w:val="22"/>
          <w:szCs w:val="22"/>
        </w:rPr>
      </w:pPr>
      <w:r w:rsidRPr="00795AB2">
        <w:rPr>
          <w:b/>
          <w:i/>
          <w:sz w:val="22"/>
          <w:szCs w:val="22"/>
        </w:rPr>
        <w:t xml:space="preserve"> </w:t>
      </w:r>
    </w:p>
    <w:p w:rsidR="00AB406C" w:rsidRPr="00795AB2" w:rsidRDefault="00AB406C" w:rsidP="00AB406C">
      <w:pPr>
        <w:tabs>
          <w:tab w:val="left" w:pos="4395"/>
        </w:tabs>
        <w:jc w:val="center"/>
        <w:rPr>
          <w:b/>
        </w:rPr>
      </w:pPr>
      <w:r w:rsidRPr="00795AB2">
        <w:rPr>
          <w:b/>
        </w:rPr>
        <w:t>ИСТОРИЯ</w:t>
      </w:r>
    </w:p>
    <w:p w:rsidR="00AB406C" w:rsidRPr="00795AB2" w:rsidRDefault="00AB406C" w:rsidP="00AB406C">
      <w:pPr>
        <w:tabs>
          <w:tab w:val="left" w:pos="4395"/>
        </w:tabs>
        <w:jc w:val="both"/>
        <w:rPr>
          <w:b/>
          <w:i/>
          <w:sz w:val="22"/>
          <w:szCs w:val="22"/>
        </w:rPr>
      </w:pPr>
      <w:r w:rsidRPr="00795AB2">
        <w:rPr>
          <w:b/>
          <w:sz w:val="22"/>
          <w:szCs w:val="22"/>
        </w:rPr>
        <w:t xml:space="preserve">                       ЧАДАЕВ,  Яков. Из воспоминаний управляющего делами Совнаркома СССР/</w:t>
      </w:r>
      <w:proofErr w:type="spellStart"/>
      <w:r w:rsidRPr="00795AB2">
        <w:rPr>
          <w:b/>
          <w:sz w:val="22"/>
          <w:szCs w:val="22"/>
        </w:rPr>
        <w:t>предисл</w:t>
      </w:r>
      <w:proofErr w:type="spellEnd"/>
      <w:r w:rsidRPr="00795AB2">
        <w:rPr>
          <w:b/>
          <w:sz w:val="22"/>
          <w:szCs w:val="22"/>
        </w:rPr>
        <w:t xml:space="preserve">. Г.А. </w:t>
      </w:r>
      <w:proofErr w:type="spellStart"/>
      <w:r w:rsidRPr="00795AB2">
        <w:rPr>
          <w:b/>
          <w:sz w:val="22"/>
          <w:szCs w:val="22"/>
        </w:rPr>
        <w:t>Куманёва</w:t>
      </w:r>
      <w:proofErr w:type="spellEnd"/>
      <w:r w:rsidRPr="00795AB2">
        <w:rPr>
          <w:b/>
          <w:sz w:val="22"/>
          <w:szCs w:val="22"/>
        </w:rPr>
        <w:t xml:space="preserve">// Эпоха. – 2012. – Вып.9. – Сентябрь. – </w:t>
      </w:r>
      <w:r w:rsidRPr="00795AB2">
        <w:rPr>
          <w:b/>
          <w:i/>
          <w:sz w:val="22"/>
          <w:szCs w:val="22"/>
        </w:rPr>
        <w:t>С изд.: Нов.</w:t>
      </w:r>
    </w:p>
    <w:p w:rsidR="00AB406C" w:rsidRPr="00795AB2" w:rsidRDefault="00AB406C" w:rsidP="00AB406C">
      <w:pPr>
        <w:tabs>
          <w:tab w:val="left" w:pos="4395"/>
        </w:tabs>
        <w:jc w:val="both"/>
        <w:rPr>
          <w:b/>
          <w:i/>
          <w:sz w:val="22"/>
          <w:szCs w:val="22"/>
        </w:rPr>
      </w:pPr>
      <w:r w:rsidRPr="00795AB2">
        <w:rPr>
          <w:b/>
          <w:i/>
          <w:sz w:val="22"/>
          <w:szCs w:val="22"/>
        </w:rPr>
        <w:t xml:space="preserve">и </w:t>
      </w:r>
      <w:proofErr w:type="spellStart"/>
      <w:r w:rsidRPr="00795AB2">
        <w:rPr>
          <w:b/>
          <w:i/>
          <w:sz w:val="22"/>
          <w:szCs w:val="22"/>
        </w:rPr>
        <w:t>новейш</w:t>
      </w:r>
      <w:proofErr w:type="spellEnd"/>
      <w:r w:rsidRPr="00795AB2">
        <w:rPr>
          <w:b/>
          <w:i/>
          <w:sz w:val="22"/>
          <w:szCs w:val="22"/>
        </w:rPr>
        <w:t xml:space="preserve">. история. – 2012. - № 3. – С.125 – 144. </w:t>
      </w:r>
    </w:p>
    <w:p w:rsidR="00AB406C" w:rsidRPr="00795AB2" w:rsidRDefault="00AB406C" w:rsidP="00AB406C">
      <w:pPr>
        <w:tabs>
          <w:tab w:val="left" w:pos="4395"/>
        </w:tabs>
        <w:jc w:val="both"/>
        <w:rPr>
          <w:b/>
          <w:i/>
          <w:sz w:val="22"/>
          <w:szCs w:val="22"/>
        </w:rPr>
      </w:pPr>
      <w:r w:rsidRPr="00795AB2">
        <w:rPr>
          <w:b/>
          <w:i/>
          <w:sz w:val="22"/>
          <w:szCs w:val="22"/>
        </w:rPr>
        <w:t xml:space="preserve">                    Фрагменты из воспоминаний управляющего делами Совнаркома СССР в 1940 – 1948гг. Якова </w:t>
      </w:r>
      <w:proofErr w:type="spellStart"/>
      <w:r w:rsidRPr="00795AB2">
        <w:rPr>
          <w:b/>
          <w:i/>
          <w:sz w:val="22"/>
          <w:szCs w:val="22"/>
        </w:rPr>
        <w:t>Ермолаевича</w:t>
      </w:r>
      <w:proofErr w:type="spellEnd"/>
      <w:r w:rsidRPr="00795AB2">
        <w:rPr>
          <w:b/>
          <w:i/>
          <w:sz w:val="22"/>
          <w:szCs w:val="22"/>
        </w:rPr>
        <w:t xml:space="preserve"> Чадаева (1904 – 1985) проливают дополнительный свет на события, предшествовавшие началу Великой Отечественной войны. Даны характеристики и оценки деятельности ряда руководителей государства в тот период – И.В. Сталина, В.М. Молотова, А.И. Микояна и др.  </w:t>
      </w:r>
    </w:p>
    <w:p w:rsidR="00AB406C" w:rsidRPr="00795AB2" w:rsidRDefault="00AB406C" w:rsidP="00AB406C">
      <w:pPr>
        <w:tabs>
          <w:tab w:val="left" w:pos="4395"/>
        </w:tabs>
        <w:jc w:val="both"/>
        <w:rPr>
          <w:b/>
          <w:i/>
          <w:sz w:val="22"/>
          <w:szCs w:val="22"/>
        </w:rPr>
      </w:pPr>
    </w:p>
    <w:p w:rsidR="00AB406C" w:rsidRPr="00795AB2" w:rsidRDefault="00AB406C" w:rsidP="00AB406C">
      <w:pPr>
        <w:tabs>
          <w:tab w:val="left" w:pos="4395"/>
        </w:tabs>
        <w:jc w:val="center"/>
        <w:rPr>
          <w:b/>
        </w:rPr>
      </w:pPr>
      <w:r w:rsidRPr="00795AB2">
        <w:rPr>
          <w:b/>
        </w:rPr>
        <w:t>КУЛЬТУРА</w:t>
      </w:r>
    </w:p>
    <w:p w:rsidR="00AB406C" w:rsidRPr="00795AB2" w:rsidRDefault="00AB406C" w:rsidP="00AB406C">
      <w:pPr>
        <w:tabs>
          <w:tab w:val="left" w:pos="4395"/>
        </w:tabs>
        <w:jc w:val="both"/>
        <w:rPr>
          <w:b/>
          <w:i/>
          <w:sz w:val="22"/>
          <w:szCs w:val="22"/>
        </w:rPr>
      </w:pPr>
      <w:r w:rsidRPr="00795AB2">
        <w:rPr>
          <w:b/>
          <w:sz w:val="22"/>
          <w:szCs w:val="22"/>
        </w:rPr>
        <w:t xml:space="preserve">                        КАЛМЫКОВА, Вера.  Обратимы ли изменения?// Эпоха. – 2012. – Вып.9. – Сентябрь. – </w:t>
      </w:r>
      <w:r w:rsidRPr="00795AB2">
        <w:rPr>
          <w:b/>
          <w:i/>
          <w:sz w:val="22"/>
          <w:szCs w:val="22"/>
        </w:rPr>
        <w:t>С изд.: Дружба народов. – 2012. - № 3. – Март. – С.156- 166.</w:t>
      </w:r>
    </w:p>
    <w:p w:rsidR="00AB406C" w:rsidRPr="00795AB2" w:rsidRDefault="00AB406C" w:rsidP="00AB406C">
      <w:pPr>
        <w:tabs>
          <w:tab w:val="left" w:pos="4395"/>
        </w:tabs>
        <w:jc w:val="both"/>
        <w:rPr>
          <w:b/>
          <w:i/>
          <w:sz w:val="22"/>
          <w:szCs w:val="22"/>
        </w:rPr>
      </w:pPr>
      <w:r w:rsidRPr="00795AB2">
        <w:rPr>
          <w:b/>
          <w:i/>
          <w:sz w:val="22"/>
          <w:szCs w:val="22"/>
        </w:rPr>
        <w:t xml:space="preserve">                        Критический разбор изменений в системе народного образования</w:t>
      </w:r>
    </w:p>
    <w:p w:rsidR="00AB406C" w:rsidRPr="00795AB2" w:rsidRDefault="00AB406C" w:rsidP="00AB406C">
      <w:pPr>
        <w:tabs>
          <w:tab w:val="left" w:pos="4395"/>
        </w:tabs>
        <w:jc w:val="both"/>
        <w:rPr>
          <w:b/>
          <w:i/>
        </w:rPr>
      </w:pPr>
      <w:r w:rsidRPr="00795AB2">
        <w:rPr>
          <w:b/>
          <w:i/>
          <w:sz w:val="22"/>
          <w:szCs w:val="22"/>
        </w:rPr>
        <w:t xml:space="preserve">России. </w:t>
      </w:r>
      <w:r w:rsidRPr="00795AB2">
        <w:rPr>
          <w:b/>
          <w:i/>
        </w:rPr>
        <w:t>Главки статьи: Школьник в эпоху перемен; Почему именно литература?; Говорят педагоги; Судьба «широкого профессионала»; Другая точка зрени</w:t>
      </w:r>
      <w:r>
        <w:rPr>
          <w:b/>
          <w:i/>
        </w:rPr>
        <w:t>я</w:t>
      </w:r>
      <w:r w:rsidRPr="00795AB2">
        <w:rPr>
          <w:b/>
          <w:i/>
        </w:rPr>
        <w:t>. Автор – канд. филол</w:t>
      </w:r>
      <w:r>
        <w:rPr>
          <w:b/>
          <w:i/>
        </w:rPr>
        <w:t>ог</w:t>
      </w:r>
      <w:r w:rsidRPr="00795AB2">
        <w:rPr>
          <w:b/>
          <w:i/>
        </w:rPr>
        <w:t xml:space="preserve">. наук.   </w:t>
      </w:r>
    </w:p>
    <w:p w:rsidR="00AB406C" w:rsidRPr="00795AB2" w:rsidRDefault="00AB406C" w:rsidP="00AB406C">
      <w:pPr>
        <w:tabs>
          <w:tab w:val="left" w:pos="4395"/>
        </w:tabs>
        <w:jc w:val="both"/>
        <w:rPr>
          <w:b/>
          <w:i/>
        </w:rPr>
      </w:pPr>
    </w:p>
    <w:p w:rsidR="00AB406C" w:rsidRPr="00795AB2" w:rsidRDefault="00AB406C" w:rsidP="00AB406C">
      <w:pPr>
        <w:tabs>
          <w:tab w:val="left" w:pos="4395"/>
        </w:tabs>
        <w:jc w:val="both"/>
        <w:rPr>
          <w:b/>
          <w:i/>
          <w:sz w:val="22"/>
          <w:szCs w:val="22"/>
        </w:rPr>
      </w:pPr>
      <w:r w:rsidRPr="00795AB2">
        <w:rPr>
          <w:b/>
          <w:sz w:val="22"/>
          <w:szCs w:val="22"/>
        </w:rPr>
        <w:lastRenderedPageBreak/>
        <w:t xml:space="preserve">                        ГОЛЯКОВ,  Алексей.  Бикфордов «шнур» // Эпоха. – 2012. – Вып.9. – Сентябрь. – </w:t>
      </w:r>
      <w:r w:rsidRPr="00795AB2">
        <w:rPr>
          <w:b/>
          <w:i/>
          <w:sz w:val="22"/>
          <w:szCs w:val="22"/>
        </w:rPr>
        <w:t>С изд.: Лит. газета. – 2011. - № 50. – 14 декабря. – С.12.</w:t>
      </w:r>
    </w:p>
    <w:p w:rsidR="00AB406C" w:rsidRPr="00795AB2" w:rsidRDefault="00AB406C" w:rsidP="00AB406C">
      <w:pPr>
        <w:tabs>
          <w:tab w:val="left" w:pos="4395"/>
        </w:tabs>
        <w:jc w:val="both"/>
        <w:rPr>
          <w:b/>
          <w:i/>
          <w:sz w:val="22"/>
          <w:szCs w:val="22"/>
        </w:rPr>
      </w:pPr>
      <w:r w:rsidRPr="00795AB2">
        <w:rPr>
          <w:b/>
          <w:i/>
          <w:sz w:val="22"/>
          <w:szCs w:val="22"/>
        </w:rPr>
        <w:t xml:space="preserve">                       Нецензурная речь, её место, влияние и воздействие на манеры поведения и общения в современном  российском обществе. </w:t>
      </w:r>
    </w:p>
    <w:p w:rsidR="00AB406C" w:rsidRPr="00795AB2" w:rsidRDefault="00AB406C" w:rsidP="00AB406C">
      <w:pPr>
        <w:tabs>
          <w:tab w:val="left" w:pos="4395"/>
        </w:tabs>
        <w:jc w:val="both"/>
        <w:rPr>
          <w:b/>
          <w:i/>
          <w:sz w:val="22"/>
          <w:szCs w:val="22"/>
        </w:rPr>
      </w:pPr>
      <w:r w:rsidRPr="00795AB2">
        <w:rPr>
          <w:b/>
          <w:i/>
          <w:sz w:val="22"/>
          <w:szCs w:val="22"/>
        </w:rPr>
        <w:t xml:space="preserve">                       Главки статьи: Унижение матом; Героическое в когтях у пошлого.</w:t>
      </w:r>
    </w:p>
    <w:p w:rsidR="00AB406C" w:rsidRPr="00795AB2" w:rsidRDefault="00AB406C" w:rsidP="00AB406C">
      <w:pPr>
        <w:tabs>
          <w:tab w:val="left" w:pos="4395"/>
        </w:tabs>
        <w:jc w:val="both"/>
        <w:rPr>
          <w:b/>
          <w:i/>
          <w:sz w:val="22"/>
          <w:szCs w:val="22"/>
        </w:rPr>
      </w:pPr>
      <w:r w:rsidRPr="00795AB2">
        <w:rPr>
          <w:b/>
          <w:i/>
          <w:sz w:val="22"/>
          <w:szCs w:val="22"/>
        </w:rPr>
        <w:t xml:space="preserve"> </w:t>
      </w:r>
      <w:r w:rsidRPr="00795AB2">
        <w:rPr>
          <w:b/>
          <w:sz w:val="22"/>
          <w:szCs w:val="22"/>
        </w:rPr>
        <w:t xml:space="preserve">                        БУРВИКОВА, Екатерина: Язык мой – пол мой// Эпоха. – 2012. – Вып.9. – Сентябрь. – </w:t>
      </w:r>
      <w:r w:rsidRPr="00795AB2">
        <w:rPr>
          <w:b/>
          <w:i/>
          <w:sz w:val="22"/>
          <w:szCs w:val="22"/>
        </w:rPr>
        <w:t xml:space="preserve">С изд.: Русская речь. – 2012. - № 3. – С.72 – 75. </w:t>
      </w:r>
    </w:p>
    <w:p w:rsidR="00AB406C" w:rsidRPr="00795AB2" w:rsidRDefault="00AB406C" w:rsidP="00AB406C">
      <w:pPr>
        <w:tabs>
          <w:tab w:val="left" w:pos="4395"/>
        </w:tabs>
        <w:jc w:val="both"/>
        <w:rPr>
          <w:b/>
          <w:i/>
          <w:sz w:val="22"/>
          <w:szCs w:val="22"/>
        </w:rPr>
      </w:pPr>
      <w:r w:rsidRPr="00795AB2">
        <w:rPr>
          <w:b/>
          <w:i/>
          <w:sz w:val="22"/>
          <w:szCs w:val="22"/>
        </w:rPr>
        <w:t xml:space="preserve">                         О современных точках зрения на проблему </w:t>
      </w:r>
      <w:proofErr w:type="spellStart"/>
      <w:r w:rsidRPr="00795AB2">
        <w:rPr>
          <w:b/>
          <w:i/>
          <w:sz w:val="22"/>
          <w:szCs w:val="22"/>
        </w:rPr>
        <w:t>гендера</w:t>
      </w:r>
      <w:proofErr w:type="spellEnd"/>
      <w:r w:rsidRPr="00795AB2">
        <w:rPr>
          <w:b/>
          <w:i/>
          <w:sz w:val="22"/>
          <w:szCs w:val="22"/>
        </w:rPr>
        <w:t xml:space="preserve"> в языке и речи, на особенности мужской и женской речи.</w:t>
      </w:r>
    </w:p>
    <w:p w:rsidR="00AB406C" w:rsidRPr="00795AB2" w:rsidRDefault="00AB406C" w:rsidP="00AB406C">
      <w:pPr>
        <w:tabs>
          <w:tab w:val="left" w:pos="4395"/>
        </w:tabs>
        <w:jc w:val="both"/>
        <w:rPr>
          <w:b/>
          <w:sz w:val="22"/>
          <w:szCs w:val="22"/>
        </w:rPr>
      </w:pPr>
    </w:p>
    <w:p w:rsidR="00AB406C" w:rsidRPr="00795AB2" w:rsidRDefault="00AB406C" w:rsidP="00AB406C">
      <w:pPr>
        <w:tabs>
          <w:tab w:val="left" w:pos="4395"/>
        </w:tabs>
        <w:jc w:val="both"/>
        <w:rPr>
          <w:b/>
          <w:i/>
          <w:sz w:val="22"/>
          <w:szCs w:val="22"/>
        </w:rPr>
      </w:pPr>
      <w:r w:rsidRPr="00795AB2">
        <w:rPr>
          <w:b/>
          <w:sz w:val="22"/>
          <w:szCs w:val="22"/>
        </w:rPr>
        <w:t xml:space="preserve">                         СТЕЙНБЕК, Джон. Русский дневник/</w:t>
      </w:r>
      <w:proofErr w:type="spellStart"/>
      <w:r w:rsidRPr="00795AB2">
        <w:rPr>
          <w:b/>
          <w:sz w:val="22"/>
          <w:szCs w:val="22"/>
        </w:rPr>
        <w:t>предисл</w:t>
      </w:r>
      <w:proofErr w:type="spellEnd"/>
      <w:r w:rsidRPr="00795AB2">
        <w:rPr>
          <w:b/>
          <w:sz w:val="22"/>
          <w:szCs w:val="22"/>
        </w:rPr>
        <w:t xml:space="preserve">. Ст. </w:t>
      </w:r>
      <w:proofErr w:type="spellStart"/>
      <w:r w:rsidRPr="00795AB2">
        <w:rPr>
          <w:b/>
          <w:sz w:val="22"/>
          <w:szCs w:val="22"/>
        </w:rPr>
        <w:t>Куняева</w:t>
      </w:r>
      <w:proofErr w:type="spellEnd"/>
      <w:r w:rsidRPr="00795AB2">
        <w:rPr>
          <w:b/>
          <w:sz w:val="22"/>
          <w:szCs w:val="22"/>
        </w:rPr>
        <w:t xml:space="preserve">// Эпоха. – 2012. – Вып.9. – Сентябрь. – </w:t>
      </w:r>
      <w:r w:rsidRPr="00795AB2">
        <w:rPr>
          <w:b/>
          <w:i/>
          <w:sz w:val="22"/>
          <w:szCs w:val="22"/>
        </w:rPr>
        <w:t>С изд.: Наш современник. – 2012. - № 5. – С.156 – 177.</w:t>
      </w:r>
    </w:p>
    <w:p w:rsidR="00AB406C" w:rsidRPr="00795AB2" w:rsidRDefault="00AB406C" w:rsidP="00AB406C">
      <w:pPr>
        <w:tabs>
          <w:tab w:val="left" w:pos="4395"/>
        </w:tabs>
        <w:jc w:val="both"/>
        <w:rPr>
          <w:b/>
          <w:i/>
          <w:sz w:val="22"/>
          <w:szCs w:val="22"/>
        </w:rPr>
      </w:pPr>
      <w:r w:rsidRPr="00795AB2">
        <w:rPr>
          <w:b/>
          <w:i/>
          <w:sz w:val="22"/>
          <w:szCs w:val="22"/>
        </w:rPr>
        <w:t xml:space="preserve">                        </w:t>
      </w:r>
      <w:proofErr w:type="spellStart"/>
      <w:r w:rsidRPr="00795AB2">
        <w:rPr>
          <w:b/>
          <w:i/>
          <w:sz w:val="22"/>
          <w:szCs w:val="22"/>
        </w:rPr>
        <w:t>Куняев</w:t>
      </w:r>
      <w:proofErr w:type="spellEnd"/>
      <w:r w:rsidRPr="00795AB2">
        <w:rPr>
          <w:b/>
          <w:i/>
          <w:sz w:val="22"/>
          <w:szCs w:val="22"/>
        </w:rPr>
        <w:t xml:space="preserve"> Ст. Герои и рептилии: </w:t>
      </w:r>
      <w:proofErr w:type="spellStart"/>
      <w:r w:rsidRPr="00795AB2">
        <w:rPr>
          <w:b/>
          <w:i/>
          <w:sz w:val="22"/>
          <w:szCs w:val="22"/>
        </w:rPr>
        <w:t>предисл</w:t>
      </w:r>
      <w:proofErr w:type="spellEnd"/>
      <w:r w:rsidRPr="00795AB2">
        <w:rPr>
          <w:b/>
          <w:i/>
          <w:sz w:val="22"/>
          <w:szCs w:val="22"/>
        </w:rPr>
        <w:t xml:space="preserve">. к </w:t>
      </w:r>
      <w:proofErr w:type="spellStart"/>
      <w:r w:rsidRPr="00795AB2">
        <w:rPr>
          <w:b/>
          <w:i/>
          <w:sz w:val="22"/>
          <w:szCs w:val="22"/>
        </w:rPr>
        <w:t>публ.Дж</w:t>
      </w:r>
      <w:proofErr w:type="spellEnd"/>
      <w:r w:rsidRPr="00795AB2">
        <w:rPr>
          <w:b/>
          <w:i/>
          <w:sz w:val="22"/>
          <w:szCs w:val="22"/>
        </w:rPr>
        <w:t xml:space="preserve">. Стейнбека; В </w:t>
      </w:r>
      <w:proofErr w:type="spellStart"/>
      <w:r w:rsidRPr="00795AB2">
        <w:rPr>
          <w:b/>
          <w:i/>
          <w:sz w:val="22"/>
          <w:szCs w:val="22"/>
        </w:rPr>
        <w:t>содерж</w:t>
      </w:r>
      <w:proofErr w:type="spellEnd"/>
      <w:r w:rsidRPr="00795AB2">
        <w:rPr>
          <w:b/>
          <w:i/>
          <w:sz w:val="22"/>
          <w:szCs w:val="22"/>
        </w:rPr>
        <w:t>.: 1. Москва; П. Украина; Ш. Сталинград; 1У. Грузия; У. Москва.</w:t>
      </w:r>
    </w:p>
    <w:p w:rsidR="00AB406C" w:rsidRPr="00795AB2" w:rsidRDefault="00AB406C" w:rsidP="00AB406C">
      <w:pPr>
        <w:tabs>
          <w:tab w:val="left" w:pos="4395"/>
        </w:tabs>
        <w:jc w:val="both"/>
        <w:rPr>
          <w:b/>
          <w:i/>
          <w:sz w:val="22"/>
          <w:szCs w:val="22"/>
        </w:rPr>
      </w:pPr>
      <w:r w:rsidRPr="00795AB2">
        <w:rPr>
          <w:b/>
          <w:i/>
          <w:sz w:val="22"/>
          <w:szCs w:val="22"/>
        </w:rPr>
        <w:t xml:space="preserve">«Мы знаем, что этот дневник не удовлетворит ни фанатично настроенных левых, ни не принадлежащих ни к какому классу правых. Первые скажут, что он антирусский, вторые, что он – </w:t>
      </w:r>
      <w:proofErr w:type="spellStart"/>
      <w:r w:rsidRPr="00795AB2">
        <w:rPr>
          <w:b/>
          <w:i/>
          <w:sz w:val="22"/>
          <w:szCs w:val="22"/>
        </w:rPr>
        <w:t>прорусский</w:t>
      </w:r>
      <w:proofErr w:type="spellEnd"/>
      <w:r w:rsidRPr="00795AB2">
        <w:rPr>
          <w:b/>
          <w:i/>
          <w:sz w:val="22"/>
          <w:szCs w:val="22"/>
        </w:rPr>
        <w:t>. Конечно, эти записи несколько поверхностны, а как же иначе? Мы не делаем никаких выводов, кроме того, что русские люди такие же, как и все другие люди на земле. Безусловно, найдутся среди них плохие, но хороших намного больше».</w:t>
      </w:r>
    </w:p>
    <w:p w:rsidR="00AB406C" w:rsidRDefault="00AB406C" w:rsidP="00AB406C">
      <w:pPr>
        <w:tabs>
          <w:tab w:val="left" w:pos="4395"/>
        </w:tabs>
        <w:jc w:val="both"/>
        <w:rPr>
          <w:b/>
          <w:i/>
          <w:sz w:val="22"/>
        </w:rPr>
      </w:pPr>
      <w:r w:rsidRPr="00873A9D">
        <w:rPr>
          <w:b/>
          <w:i/>
          <w:sz w:val="22"/>
        </w:rPr>
        <w:t xml:space="preserve">                         Очерки  американского писателя Дж. Стейнбека (1902 – 1968) о поездке в СССР в 1947г. публиковались  в  газете» Нью-Йорк </w:t>
      </w:r>
      <w:proofErr w:type="spellStart"/>
      <w:r w:rsidRPr="00873A9D">
        <w:rPr>
          <w:b/>
          <w:i/>
          <w:sz w:val="22"/>
        </w:rPr>
        <w:t>геральд</w:t>
      </w:r>
      <w:proofErr w:type="spellEnd"/>
      <w:r>
        <w:rPr>
          <w:b/>
          <w:i/>
          <w:sz w:val="22"/>
        </w:rPr>
        <w:t xml:space="preserve"> </w:t>
      </w:r>
      <w:r w:rsidRPr="00873A9D">
        <w:rPr>
          <w:b/>
          <w:i/>
          <w:sz w:val="22"/>
        </w:rPr>
        <w:t>-</w:t>
      </w:r>
      <w:r>
        <w:rPr>
          <w:b/>
          <w:i/>
          <w:sz w:val="22"/>
        </w:rPr>
        <w:t xml:space="preserve"> </w:t>
      </w:r>
      <w:proofErr w:type="spellStart"/>
      <w:r w:rsidRPr="00873A9D">
        <w:rPr>
          <w:b/>
          <w:i/>
          <w:sz w:val="22"/>
        </w:rPr>
        <w:t>трибюн</w:t>
      </w:r>
      <w:proofErr w:type="spellEnd"/>
      <w:r w:rsidRPr="00873A9D">
        <w:rPr>
          <w:b/>
          <w:i/>
          <w:sz w:val="22"/>
        </w:rPr>
        <w:t xml:space="preserve">", а </w:t>
      </w:r>
      <w:r>
        <w:rPr>
          <w:b/>
          <w:i/>
          <w:sz w:val="22"/>
        </w:rPr>
        <w:t xml:space="preserve">в 1948г. </w:t>
      </w:r>
      <w:r w:rsidRPr="00873A9D">
        <w:rPr>
          <w:b/>
          <w:i/>
          <w:sz w:val="22"/>
        </w:rPr>
        <w:t>вышли отдельной книгой под названием</w:t>
      </w:r>
      <w:r>
        <w:rPr>
          <w:b/>
          <w:i/>
          <w:sz w:val="22"/>
        </w:rPr>
        <w:t xml:space="preserve"> «Русский дневник» (1948г.)</w:t>
      </w:r>
    </w:p>
    <w:p w:rsidR="00AB406C" w:rsidRPr="00873A9D" w:rsidRDefault="00AB406C" w:rsidP="00AB406C">
      <w:pPr>
        <w:tabs>
          <w:tab w:val="left" w:pos="4395"/>
        </w:tabs>
        <w:jc w:val="both"/>
        <w:rPr>
          <w:b/>
          <w:i/>
          <w:sz w:val="22"/>
        </w:rPr>
      </w:pPr>
    </w:p>
    <w:p w:rsidR="00AB406C" w:rsidRPr="00795AB2" w:rsidRDefault="00AB406C" w:rsidP="00AB406C">
      <w:pPr>
        <w:tabs>
          <w:tab w:val="left" w:pos="4395"/>
        </w:tabs>
        <w:jc w:val="center"/>
        <w:rPr>
          <w:b/>
        </w:rPr>
      </w:pPr>
      <w:r w:rsidRPr="00795AB2">
        <w:rPr>
          <w:b/>
        </w:rPr>
        <w:t>ЗА РУБЕЖОМ</w:t>
      </w:r>
    </w:p>
    <w:p w:rsidR="00AB406C" w:rsidRPr="00795AB2" w:rsidRDefault="00AB406C" w:rsidP="00AB406C">
      <w:pPr>
        <w:tabs>
          <w:tab w:val="left" w:pos="4395"/>
        </w:tabs>
        <w:jc w:val="both"/>
        <w:rPr>
          <w:b/>
          <w:i/>
          <w:sz w:val="22"/>
          <w:szCs w:val="22"/>
        </w:rPr>
      </w:pPr>
      <w:r w:rsidRPr="00795AB2">
        <w:rPr>
          <w:b/>
          <w:sz w:val="22"/>
          <w:szCs w:val="22"/>
        </w:rPr>
        <w:t xml:space="preserve">                         ИСАЕВ, Леонид. Сирийский тупик: «арабская весна» завершилась// Эпоха. – 2012. – Вып.9. – Сентябрь. – </w:t>
      </w:r>
      <w:r w:rsidRPr="00795AB2">
        <w:rPr>
          <w:b/>
          <w:i/>
          <w:sz w:val="22"/>
          <w:szCs w:val="22"/>
        </w:rPr>
        <w:t xml:space="preserve">С изд.: Неприкосновенный запас. – 2012. - № 2. –  С.233 – 241. </w:t>
      </w:r>
    </w:p>
    <w:p w:rsidR="00AB406C" w:rsidRPr="00795AB2" w:rsidRDefault="00AB406C" w:rsidP="00AB406C">
      <w:pPr>
        <w:tabs>
          <w:tab w:val="left" w:pos="4395"/>
        </w:tabs>
        <w:jc w:val="both"/>
        <w:rPr>
          <w:b/>
          <w:i/>
          <w:sz w:val="22"/>
          <w:szCs w:val="22"/>
        </w:rPr>
      </w:pPr>
      <w:r w:rsidRPr="00795AB2">
        <w:rPr>
          <w:b/>
          <w:i/>
          <w:sz w:val="22"/>
          <w:szCs w:val="22"/>
        </w:rPr>
        <w:t xml:space="preserve">                        Главки статьи: Специфика сирийского кризиса; Оппозиционный разброд; Неоднозначность внешней реакции. Автор – преподаватель каф. всеобщей и отечеств. истории Национального </w:t>
      </w:r>
      <w:proofErr w:type="spellStart"/>
      <w:r w:rsidRPr="00795AB2">
        <w:rPr>
          <w:b/>
          <w:i/>
          <w:sz w:val="22"/>
          <w:szCs w:val="22"/>
        </w:rPr>
        <w:t>исслед</w:t>
      </w:r>
      <w:proofErr w:type="spellEnd"/>
      <w:r w:rsidRPr="00795AB2">
        <w:rPr>
          <w:b/>
          <w:i/>
          <w:sz w:val="22"/>
          <w:szCs w:val="22"/>
        </w:rPr>
        <w:t xml:space="preserve">. ун-та – Высшей школы экономики. </w:t>
      </w:r>
    </w:p>
    <w:p w:rsidR="00AB406C" w:rsidRPr="00795AB2" w:rsidRDefault="00AB406C" w:rsidP="00AB406C">
      <w:pPr>
        <w:tabs>
          <w:tab w:val="left" w:pos="4395"/>
        </w:tabs>
        <w:jc w:val="both"/>
        <w:rPr>
          <w:b/>
        </w:rPr>
      </w:pPr>
      <w:r w:rsidRPr="00795AB2">
        <w:rPr>
          <w:b/>
        </w:rPr>
        <w:t xml:space="preserve">                                                              </w:t>
      </w:r>
    </w:p>
    <w:p w:rsidR="00AB406C" w:rsidRPr="00795AB2" w:rsidRDefault="00AB406C" w:rsidP="00AB406C">
      <w:pPr>
        <w:tabs>
          <w:tab w:val="left" w:pos="4395"/>
        </w:tabs>
        <w:jc w:val="center"/>
        <w:rPr>
          <w:b/>
        </w:rPr>
      </w:pPr>
      <w:r w:rsidRPr="00795AB2">
        <w:rPr>
          <w:b/>
        </w:rPr>
        <w:t>ИСТОРИЧЕСКАЯ СМЕСЬ</w:t>
      </w:r>
    </w:p>
    <w:p w:rsidR="00AB406C" w:rsidRPr="00795AB2" w:rsidRDefault="00AB406C" w:rsidP="00AB406C">
      <w:pPr>
        <w:tabs>
          <w:tab w:val="left" w:pos="4395"/>
        </w:tabs>
        <w:jc w:val="both"/>
        <w:rPr>
          <w:b/>
          <w:i/>
        </w:rPr>
      </w:pPr>
      <w:r w:rsidRPr="00795AB2">
        <w:rPr>
          <w:b/>
          <w:sz w:val="22"/>
          <w:szCs w:val="22"/>
        </w:rPr>
        <w:t xml:space="preserve">                         ШУСТОВ, Андрей. «Свобода, равенство, братство»: из истории русской общественно-политической лексики// Эпоха. – 2012. – Вып.9. – Сентябрь. – </w:t>
      </w:r>
      <w:r w:rsidRPr="00795AB2">
        <w:rPr>
          <w:b/>
          <w:i/>
          <w:sz w:val="22"/>
          <w:szCs w:val="22"/>
        </w:rPr>
        <w:t>С изд.: Русская речь. – 2012. - № 3. – С.96 – 101.</w:t>
      </w:r>
      <w:r w:rsidRPr="00795AB2">
        <w:rPr>
          <w:b/>
          <w:i/>
        </w:rPr>
        <w:t xml:space="preserve">                                                                  </w:t>
      </w:r>
    </w:p>
    <w:p w:rsidR="00AB406C" w:rsidRPr="00795AB2" w:rsidRDefault="00AB406C" w:rsidP="00AB406C">
      <w:pPr>
        <w:pStyle w:val="3"/>
        <w:tabs>
          <w:tab w:val="left" w:pos="4395"/>
        </w:tabs>
        <w:jc w:val="both"/>
        <w:rPr>
          <w:i/>
          <w:szCs w:val="22"/>
        </w:rPr>
      </w:pPr>
      <w:r w:rsidRPr="00795AB2">
        <w:rPr>
          <w:i/>
          <w:szCs w:val="22"/>
        </w:rPr>
        <w:t xml:space="preserve">                         Из истории популярной общественно-полит. триады существительных: известном лозунге Великой Французской революции 1789 – 1794гг.– </w:t>
      </w:r>
      <w:proofErr w:type="spellStart"/>
      <w:r w:rsidRPr="00795AB2">
        <w:rPr>
          <w:i/>
          <w:szCs w:val="22"/>
          <w:lang w:val="en-US"/>
        </w:rPr>
        <w:t>liberte</w:t>
      </w:r>
      <w:proofErr w:type="spellEnd"/>
      <w:r w:rsidRPr="00795AB2">
        <w:rPr>
          <w:i/>
          <w:szCs w:val="22"/>
        </w:rPr>
        <w:t xml:space="preserve">, </w:t>
      </w:r>
      <w:proofErr w:type="spellStart"/>
      <w:r w:rsidRPr="00795AB2">
        <w:rPr>
          <w:i/>
          <w:szCs w:val="22"/>
          <w:lang w:val="en-US"/>
        </w:rPr>
        <w:t>egalite</w:t>
      </w:r>
      <w:proofErr w:type="spellEnd"/>
      <w:r w:rsidRPr="00795AB2">
        <w:rPr>
          <w:i/>
          <w:szCs w:val="22"/>
        </w:rPr>
        <w:t xml:space="preserve">, </w:t>
      </w:r>
      <w:proofErr w:type="spellStart"/>
      <w:r w:rsidRPr="00795AB2">
        <w:rPr>
          <w:i/>
          <w:szCs w:val="22"/>
          <w:lang w:val="en-US"/>
        </w:rPr>
        <w:t>fraternite</w:t>
      </w:r>
      <w:proofErr w:type="spellEnd"/>
      <w:r w:rsidRPr="00795AB2">
        <w:rPr>
          <w:i/>
          <w:szCs w:val="22"/>
        </w:rPr>
        <w:t xml:space="preserve"> (свобода, равенство, братство. На протяжении двух веков он используется в русской языковой среде, меняя свое политическое и семантическое содержание, а также акценты, адресную направленность и окраску. </w:t>
      </w:r>
    </w:p>
    <w:p w:rsidR="00AB406C" w:rsidRDefault="00AB406C" w:rsidP="00AB406C">
      <w:pPr>
        <w:tabs>
          <w:tab w:val="left" w:pos="4395"/>
        </w:tabs>
        <w:jc w:val="both"/>
        <w:rPr>
          <w:b/>
        </w:rPr>
      </w:pPr>
      <w:r w:rsidRPr="00795AB2">
        <w:rPr>
          <w:b/>
        </w:rPr>
        <w:t xml:space="preserve"> </w:t>
      </w:r>
    </w:p>
    <w:p w:rsidR="00AB406C" w:rsidRPr="000A3A96" w:rsidRDefault="00AB406C" w:rsidP="00AB406C">
      <w:pPr>
        <w:tabs>
          <w:tab w:val="left" w:pos="4395"/>
        </w:tabs>
        <w:jc w:val="both"/>
        <w:rPr>
          <w:b/>
          <w:sz w:val="22"/>
        </w:rPr>
      </w:pPr>
      <w:r w:rsidRPr="000A3A96">
        <w:rPr>
          <w:b/>
          <w:sz w:val="22"/>
        </w:rPr>
        <w:t xml:space="preserve">       Звуковой журнал</w:t>
      </w:r>
    </w:p>
    <w:p w:rsidR="00AB406C" w:rsidRPr="000A3A96" w:rsidRDefault="00AB406C" w:rsidP="00AB406C">
      <w:pPr>
        <w:ind w:left="360"/>
        <w:jc w:val="both"/>
        <w:rPr>
          <w:b/>
          <w:sz w:val="22"/>
        </w:rPr>
      </w:pPr>
      <w:r w:rsidRPr="000A3A96">
        <w:rPr>
          <w:b/>
          <w:sz w:val="22"/>
        </w:rPr>
        <w:t xml:space="preserve">       «Эпоха»</w:t>
      </w:r>
    </w:p>
    <w:p w:rsidR="00AB406C" w:rsidRPr="000A3A96" w:rsidRDefault="00AB406C" w:rsidP="00AB406C">
      <w:pPr>
        <w:ind w:left="360"/>
        <w:jc w:val="both"/>
        <w:rPr>
          <w:b/>
          <w:sz w:val="22"/>
        </w:rPr>
      </w:pPr>
      <w:r w:rsidRPr="000A3A96">
        <w:rPr>
          <w:b/>
          <w:sz w:val="22"/>
        </w:rPr>
        <w:t xml:space="preserve">выходит в записи </w:t>
      </w:r>
    </w:p>
    <w:p w:rsidR="00AB406C" w:rsidRPr="000A3A96" w:rsidRDefault="00AB406C" w:rsidP="00AB406C">
      <w:pPr>
        <w:ind w:left="360"/>
        <w:jc w:val="both"/>
        <w:rPr>
          <w:b/>
          <w:sz w:val="22"/>
        </w:rPr>
      </w:pPr>
      <w:r w:rsidRPr="000A3A96">
        <w:rPr>
          <w:b/>
          <w:sz w:val="22"/>
        </w:rPr>
        <w:t xml:space="preserve">      на кассетах</w:t>
      </w:r>
    </w:p>
    <w:p w:rsidR="00AB406C" w:rsidRPr="000A3A96" w:rsidRDefault="00AB406C" w:rsidP="00AB406C">
      <w:pPr>
        <w:ind w:left="360"/>
        <w:jc w:val="both"/>
        <w:rPr>
          <w:b/>
          <w:sz w:val="22"/>
        </w:rPr>
      </w:pPr>
      <w:r w:rsidRPr="000A3A96">
        <w:rPr>
          <w:b/>
          <w:sz w:val="22"/>
        </w:rPr>
        <w:t>в ИПТК «ЛОГОСВОС»</w:t>
      </w:r>
    </w:p>
    <w:p w:rsidR="00AB406C" w:rsidRPr="000A3A96" w:rsidRDefault="00AB406C" w:rsidP="00AB406C">
      <w:pPr>
        <w:ind w:left="360"/>
        <w:jc w:val="both"/>
        <w:rPr>
          <w:b/>
          <w:sz w:val="22"/>
        </w:rPr>
      </w:pPr>
      <w:r w:rsidRPr="000A3A96">
        <w:rPr>
          <w:b/>
          <w:sz w:val="22"/>
        </w:rPr>
        <w:t xml:space="preserve">          с 1989г.   </w:t>
      </w:r>
    </w:p>
    <w:p w:rsidR="00AB406C" w:rsidRPr="000A3A96" w:rsidRDefault="00AB406C" w:rsidP="00AB406C">
      <w:pPr>
        <w:ind w:left="360"/>
        <w:rPr>
          <w:b/>
          <w:sz w:val="22"/>
        </w:rPr>
      </w:pPr>
    </w:p>
    <w:p w:rsidR="00AB406C" w:rsidRDefault="00AB406C" w:rsidP="00AB406C">
      <w:pPr>
        <w:tabs>
          <w:tab w:val="left" w:pos="4395"/>
        </w:tabs>
        <w:jc w:val="both"/>
        <w:rPr>
          <w:b/>
          <w:sz w:val="22"/>
        </w:rPr>
      </w:pPr>
    </w:p>
    <w:p w:rsidR="00AB406C" w:rsidRPr="00795AB2" w:rsidRDefault="00AB406C" w:rsidP="00AB406C">
      <w:pPr>
        <w:tabs>
          <w:tab w:val="left" w:pos="4395"/>
        </w:tabs>
        <w:jc w:val="both"/>
        <w:rPr>
          <w:b/>
          <w:sz w:val="22"/>
        </w:rPr>
      </w:pPr>
    </w:p>
    <w:p w:rsidR="00AB406C" w:rsidRPr="00795AB2" w:rsidRDefault="00AB406C" w:rsidP="00AB406C">
      <w:pPr>
        <w:pStyle w:val="2"/>
        <w:jc w:val="both"/>
      </w:pPr>
      <w:r w:rsidRPr="00795AB2">
        <w:t xml:space="preserve">    </w:t>
      </w:r>
    </w:p>
    <w:p w:rsidR="00AB406C" w:rsidRPr="000A3A96" w:rsidRDefault="00AB406C" w:rsidP="00AB406C">
      <w:pPr>
        <w:ind w:left="360"/>
        <w:jc w:val="both"/>
        <w:rPr>
          <w:b/>
          <w:sz w:val="22"/>
        </w:rPr>
      </w:pPr>
      <w:r w:rsidRPr="000A3A96">
        <w:rPr>
          <w:b/>
          <w:sz w:val="22"/>
        </w:rPr>
        <w:t xml:space="preserve">                                                                               Составитель С.Жуков</w:t>
      </w:r>
    </w:p>
    <w:p w:rsidR="00762B6A" w:rsidRDefault="00AB406C"/>
    <w:sectPr w:rsidR="00762B6A" w:rsidSect="00533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/>
  <w:rsids>
    <w:rsidRoot w:val="00AB406C"/>
    <w:rsid w:val="00533C65"/>
    <w:rsid w:val="00AB406C"/>
    <w:rsid w:val="00BA293F"/>
    <w:rsid w:val="00CB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40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B40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AB40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06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B406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B406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0"/>
    <w:rsid w:val="00AB406C"/>
    <w:rPr>
      <w:b/>
      <w:sz w:val="22"/>
      <w:szCs w:val="20"/>
    </w:rPr>
  </w:style>
  <w:style w:type="character" w:customStyle="1" w:styleId="30">
    <w:name w:val="Основной текст 3 Знак"/>
    <w:basedOn w:val="a0"/>
    <w:link w:val="3"/>
    <w:rsid w:val="00AB406C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857</Words>
  <Characters>4890</Characters>
  <Application>Microsoft Office Word</Application>
  <DocSecurity>0</DocSecurity>
  <Lines>40</Lines>
  <Paragraphs>11</Paragraphs>
  <ScaleCrop>false</ScaleCrop>
  <Company/>
  <LinksUpToDate>false</LinksUpToDate>
  <CharactersWithSpaces>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redactor606</dc:creator>
  <cp:keywords/>
  <dc:description/>
  <cp:lastModifiedBy>redactor606</cp:lastModifiedBy>
  <cp:revision>2</cp:revision>
  <dcterms:created xsi:type="dcterms:W3CDTF">2013-04-17T07:35:00Z</dcterms:created>
  <dcterms:modified xsi:type="dcterms:W3CDTF">2013-04-17T07:35:00Z</dcterms:modified>
</cp:coreProperties>
</file>